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D5F9A" w:rsidRPr="009E26D5" w14:paraId="6FE9538C" w14:textId="77777777" w:rsidTr="000C71D1">
        <w:trPr>
          <w:trHeight w:val="3950"/>
        </w:trPr>
        <w:tc>
          <w:tcPr>
            <w:tcW w:w="9350" w:type="dxa"/>
          </w:tcPr>
          <w:p w14:paraId="1848ED41" w14:textId="77777777" w:rsidR="00571E10" w:rsidRDefault="00314177" w:rsidP="00314177">
            <w:pPr>
              <w:jc w:val="center"/>
              <w:rPr>
                <w:rFonts w:ascii="Verdana" w:eastAsia="Times New Roman" w:hAnsi="Verdana" w:cs="Arial"/>
                <w:b/>
                <w:bCs/>
                <w:color w:val="000000" w:themeColor="text1"/>
                <w:sz w:val="24"/>
                <w:szCs w:val="24"/>
              </w:rPr>
            </w:pPr>
            <w:r w:rsidRPr="00314177">
              <w:rPr>
                <w:rFonts w:ascii="Verdana" w:eastAsia="Times New Roman" w:hAnsi="Verdana" w:cs="Arial"/>
                <w:b/>
                <w:bCs/>
                <w:color w:val="000000" w:themeColor="text1"/>
                <w:sz w:val="24"/>
                <w:szCs w:val="24"/>
              </w:rPr>
              <w:t xml:space="preserve">Arizona Industries for the Blind is accepting applications for future open positions for the Material Handler position in our </w:t>
            </w:r>
          </w:p>
          <w:p w14:paraId="4470F115" w14:textId="702D6357" w:rsidR="003C5538" w:rsidRDefault="00314177" w:rsidP="00314177">
            <w:pPr>
              <w:jc w:val="center"/>
              <w:rPr>
                <w:rFonts w:ascii="Verdana" w:eastAsia="Times New Roman" w:hAnsi="Verdana" w:cs="Arial"/>
                <w:b/>
                <w:bCs/>
                <w:color w:val="000000" w:themeColor="text1"/>
                <w:sz w:val="24"/>
                <w:szCs w:val="24"/>
              </w:rPr>
            </w:pPr>
            <w:r w:rsidRPr="00314177">
              <w:rPr>
                <w:rFonts w:ascii="Verdana" w:eastAsia="Times New Roman" w:hAnsi="Verdana" w:cs="Arial"/>
                <w:b/>
                <w:bCs/>
                <w:color w:val="000000" w:themeColor="text1"/>
                <w:sz w:val="24"/>
                <w:szCs w:val="24"/>
              </w:rPr>
              <w:t>Distribution</w:t>
            </w:r>
            <w:r w:rsidR="00571E10">
              <w:rPr>
                <w:rFonts w:ascii="Verdana" w:eastAsia="Times New Roman" w:hAnsi="Verdana" w:cs="Arial"/>
                <w:b/>
                <w:bCs/>
                <w:color w:val="000000" w:themeColor="text1"/>
                <w:sz w:val="24"/>
                <w:szCs w:val="24"/>
              </w:rPr>
              <w:t xml:space="preserve"> Center</w:t>
            </w:r>
            <w:r w:rsidRPr="00314177">
              <w:rPr>
                <w:rFonts w:ascii="Verdana" w:eastAsia="Times New Roman" w:hAnsi="Verdana" w:cs="Arial"/>
                <w:b/>
                <w:bCs/>
                <w:color w:val="000000" w:themeColor="text1"/>
                <w:sz w:val="24"/>
                <w:szCs w:val="24"/>
              </w:rPr>
              <w:t>/Warehouse.</w:t>
            </w:r>
          </w:p>
          <w:p w14:paraId="7BC324B3" w14:textId="77777777" w:rsidR="00314177" w:rsidRPr="00314177" w:rsidRDefault="00314177" w:rsidP="00314177">
            <w:pPr>
              <w:jc w:val="center"/>
              <w:rPr>
                <w:rFonts w:ascii="Verdana" w:eastAsia="Times New Roman" w:hAnsi="Verdana" w:cs="Arial"/>
                <w:b/>
                <w:bCs/>
                <w:color w:val="000000" w:themeColor="text1"/>
                <w:sz w:val="24"/>
                <w:szCs w:val="24"/>
              </w:rPr>
            </w:pPr>
          </w:p>
          <w:p w14:paraId="3BDD7B0C" w14:textId="77777777" w:rsidR="003C5538" w:rsidRPr="009E26D5" w:rsidRDefault="003C5538" w:rsidP="00893FB8">
            <w:pPr>
              <w:jc w:val="both"/>
              <w:rPr>
                <w:rFonts w:ascii="Verdana" w:eastAsia="Times New Roman" w:hAnsi="Verdana" w:cs="Arial"/>
                <w:b/>
                <w:bCs/>
                <w:color w:val="000000" w:themeColor="text1"/>
                <w:sz w:val="24"/>
                <w:szCs w:val="24"/>
                <w:u w:val="single"/>
              </w:rPr>
            </w:pPr>
          </w:p>
          <w:p w14:paraId="3AC6575F" w14:textId="77777777" w:rsidR="003C5538" w:rsidRPr="009E26D5" w:rsidRDefault="003C5538" w:rsidP="00893FB8">
            <w:pPr>
              <w:jc w:val="both"/>
              <w:rPr>
                <w:rFonts w:ascii="Verdana" w:eastAsia="Times New Roman" w:hAnsi="Verdana" w:cs="Arial"/>
                <w:b/>
                <w:bCs/>
                <w:color w:val="000000" w:themeColor="text1"/>
                <w:sz w:val="24"/>
                <w:szCs w:val="24"/>
                <w:u w:val="single"/>
              </w:rPr>
            </w:pPr>
            <w:r w:rsidRPr="009E26D5">
              <w:rPr>
                <w:rFonts w:ascii="Verdana" w:eastAsia="Times New Roman" w:hAnsi="Verdana" w:cs="Arial"/>
                <w:b/>
                <w:bCs/>
                <w:color w:val="000000" w:themeColor="text1"/>
                <w:sz w:val="24"/>
                <w:szCs w:val="24"/>
                <w:u w:val="single"/>
              </w:rPr>
              <w:t>A bit about Arizona Industries for the Blind (AIB).</w:t>
            </w:r>
          </w:p>
          <w:p w14:paraId="7CCCBD73" w14:textId="77777777" w:rsidR="003C5538" w:rsidRPr="009E26D5" w:rsidRDefault="003C5538" w:rsidP="00893FB8">
            <w:pPr>
              <w:jc w:val="both"/>
              <w:rPr>
                <w:rFonts w:ascii="Verdana" w:eastAsia="Times New Roman" w:hAnsi="Verdana" w:cs="Arial"/>
                <w:color w:val="000000" w:themeColor="text1"/>
                <w:sz w:val="24"/>
                <w:szCs w:val="24"/>
              </w:rPr>
            </w:pPr>
          </w:p>
          <w:p w14:paraId="558CD877" w14:textId="77777777" w:rsidR="003C5538" w:rsidRPr="009E26D5" w:rsidRDefault="003C5538" w:rsidP="00893FB8">
            <w:pPr>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AIB’s mission is to…</w:t>
            </w:r>
          </w:p>
          <w:p w14:paraId="17593875" w14:textId="77777777" w:rsidR="003C5538" w:rsidRPr="009E26D5" w:rsidRDefault="003C5538" w:rsidP="00893FB8">
            <w:pPr>
              <w:numPr>
                <w:ilvl w:val="0"/>
                <w:numId w:val="1"/>
              </w:numPr>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Inspire individuals who are blind to pursue their maximum potential through creating, sustaining, and improving employment while providing the highest quality products and services.</w:t>
            </w:r>
          </w:p>
          <w:p w14:paraId="54D79135" w14:textId="77777777" w:rsidR="003C5538" w:rsidRPr="009E26D5" w:rsidRDefault="003C5538" w:rsidP="00893FB8">
            <w:pPr>
              <w:ind w:left="990"/>
              <w:jc w:val="both"/>
              <w:rPr>
                <w:rFonts w:ascii="Verdana" w:eastAsia="Times New Roman" w:hAnsi="Verdana" w:cs="Arial"/>
                <w:color w:val="000000" w:themeColor="text1"/>
                <w:sz w:val="24"/>
                <w:szCs w:val="24"/>
              </w:rPr>
            </w:pPr>
          </w:p>
          <w:p w14:paraId="6CEA7AA3" w14:textId="77777777" w:rsidR="003C5538" w:rsidRPr="009E26D5" w:rsidRDefault="003C5538" w:rsidP="00893FB8">
            <w:pPr>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AIB’s vision is…</w:t>
            </w:r>
          </w:p>
          <w:p w14:paraId="7A6FBDFE" w14:textId="77777777" w:rsidR="003C5538" w:rsidRPr="009E26D5" w:rsidRDefault="003C5538" w:rsidP="00893FB8">
            <w:pPr>
              <w:numPr>
                <w:ilvl w:val="0"/>
                <w:numId w:val="2"/>
              </w:numPr>
              <w:tabs>
                <w:tab w:val="left" w:pos="720"/>
              </w:tabs>
              <w:ind w:left="720"/>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Every person who is blind or visually impaired, with the desire, will have meaningful, rewarding employment.</w:t>
            </w:r>
          </w:p>
          <w:p w14:paraId="2BD8A000" w14:textId="77777777" w:rsidR="003C5538" w:rsidRPr="009E26D5" w:rsidRDefault="003C5538" w:rsidP="00893FB8">
            <w:pPr>
              <w:jc w:val="both"/>
              <w:rPr>
                <w:rFonts w:ascii="Verdana" w:eastAsia="Times New Roman" w:hAnsi="Verdana" w:cs="Arial"/>
                <w:color w:val="000000" w:themeColor="text1"/>
                <w:sz w:val="24"/>
                <w:szCs w:val="24"/>
              </w:rPr>
            </w:pPr>
          </w:p>
          <w:p w14:paraId="307EFB0A" w14:textId="77777777" w:rsidR="003C5538" w:rsidRPr="009E26D5" w:rsidRDefault="003C5538" w:rsidP="00893FB8">
            <w:pPr>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AIB’s guiding principles in our daily work activities are…</w:t>
            </w:r>
          </w:p>
          <w:p w14:paraId="12717CB6" w14:textId="77777777" w:rsidR="003C5538" w:rsidRPr="009E26D5" w:rsidRDefault="003C5538" w:rsidP="00893FB8">
            <w:pPr>
              <w:numPr>
                <w:ilvl w:val="0"/>
                <w:numId w:val="3"/>
              </w:numPr>
              <w:tabs>
                <w:tab w:val="left" w:pos="900"/>
              </w:tabs>
              <w:ind w:left="900" w:hanging="540"/>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Do your best.</w:t>
            </w:r>
          </w:p>
          <w:p w14:paraId="26CA0FEF" w14:textId="77777777" w:rsidR="003C5538" w:rsidRPr="009E26D5" w:rsidRDefault="003C5538" w:rsidP="00893FB8">
            <w:pPr>
              <w:numPr>
                <w:ilvl w:val="0"/>
                <w:numId w:val="3"/>
              </w:numPr>
              <w:tabs>
                <w:tab w:val="left" w:pos="900"/>
              </w:tabs>
              <w:ind w:left="900" w:hanging="540"/>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Do the right thing.</w:t>
            </w:r>
          </w:p>
          <w:p w14:paraId="1DC64952" w14:textId="433AE158" w:rsidR="003C5538" w:rsidRPr="009E26D5" w:rsidRDefault="003C5538" w:rsidP="00893FB8">
            <w:pPr>
              <w:numPr>
                <w:ilvl w:val="0"/>
                <w:numId w:val="3"/>
              </w:numPr>
              <w:tabs>
                <w:tab w:val="left" w:pos="900"/>
              </w:tabs>
              <w:ind w:left="900" w:hanging="540"/>
              <w:jc w:val="both"/>
              <w:rPr>
                <w:rFonts w:ascii="Verdana" w:eastAsia="Times New Roman" w:hAnsi="Verdana" w:cs="Arial"/>
                <w:color w:val="000000" w:themeColor="text1"/>
                <w:sz w:val="24"/>
                <w:szCs w:val="24"/>
                <w:u w:val="single"/>
              </w:rPr>
            </w:pPr>
            <w:r w:rsidRPr="009E26D5">
              <w:rPr>
                <w:rFonts w:ascii="Verdana" w:eastAsia="Times New Roman" w:hAnsi="Verdana" w:cs="Arial"/>
                <w:color w:val="000000" w:themeColor="text1"/>
                <w:sz w:val="24"/>
                <w:szCs w:val="24"/>
              </w:rPr>
              <w:t>Treat others as you would like to be treated.</w:t>
            </w:r>
          </w:p>
          <w:p w14:paraId="44E3C4A3" w14:textId="77777777" w:rsidR="00F702AC" w:rsidRPr="009E26D5" w:rsidRDefault="00F702AC" w:rsidP="00F702AC">
            <w:pPr>
              <w:tabs>
                <w:tab w:val="left" w:pos="900"/>
              </w:tabs>
              <w:ind w:left="900"/>
              <w:jc w:val="both"/>
              <w:rPr>
                <w:rFonts w:ascii="Verdana" w:eastAsia="Times New Roman" w:hAnsi="Verdana" w:cs="Arial"/>
                <w:color w:val="000000" w:themeColor="text1"/>
                <w:sz w:val="24"/>
                <w:szCs w:val="24"/>
                <w:u w:val="single"/>
              </w:rPr>
            </w:pPr>
          </w:p>
          <w:p w14:paraId="5AF79DC3" w14:textId="77777777" w:rsidR="00F702AC" w:rsidRPr="009E26D5" w:rsidRDefault="00F702AC" w:rsidP="00F702AC">
            <w:pPr>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 xml:space="preserve">AIB is a private non-profit organization, which provides meaningful employment and training opportunities for Arizonans who are blind. </w:t>
            </w:r>
          </w:p>
          <w:p w14:paraId="686C2CE9" w14:textId="77777777" w:rsidR="00F702AC" w:rsidRPr="009E26D5" w:rsidRDefault="00F702AC" w:rsidP="00F702AC">
            <w:pPr>
              <w:jc w:val="both"/>
              <w:rPr>
                <w:rFonts w:ascii="Verdana" w:eastAsia="Times New Roman" w:hAnsi="Verdana" w:cs="Arial"/>
                <w:color w:val="000000" w:themeColor="text1"/>
                <w:sz w:val="24"/>
                <w:szCs w:val="24"/>
              </w:rPr>
            </w:pPr>
          </w:p>
          <w:p w14:paraId="1903D624" w14:textId="132E4B69" w:rsidR="00F702AC" w:rsidRPr="009E26D5" w:rsidRDefault="00F702AC" w:rsidP="00F702AC">
            <w:pPr>
              <w:jc w:val="both"/>
              <w:rPr>
                <w:rFonts w:ascii="Verdana" w:eastAsia="Times New Roman" w:hAnsi="Verdana" w:cs="Arial"/>
                <w:color w:val="000000" w:themeColor="text1"/>
                <w:sz w:val="24"/>
                <w:szCs w:val="24"/>
              </w:rPr>
            </w:pPr>
            <w:r w:rsidRPr="009E26D5">
              <w:rPr>
                <w:rFonts w:ascii="Verdana" w:eastAsia="Times New Roman" w:hAnsi="Verdana" w:cs="Arial"/>
                <w:color w:val="000000" w:themeColor="text1"/>
                <w:sz w:val="24"/>
                <w:szCs w:val="24"/>
              </w:rPr>
              <w:t>AIB was established in 1952 with a mission to inspire individuals who are blind to pursue their maximum potential through creating, sustaining, and improving employment while providing the highest quality products and services to our customers.  </w:t>
            </w:r>
          </w:p>
          <w:p w14:paraId="720FAE78" w14:textId="5EA51BB1" w:rsidR="00240229" w:rsidRPr="009E26D5" w:rsidRDefault="00240229" w:rsidP="00F702AC">
            <w:pPr>
              <w:jc w:val="both"/>
              <w:rPr>
                <w:rFonts w:ascii="Verdana" w:eastAsia="Times New Roman" w:hAnsi="Verdana" w:cs="Arial"/>
                <w:color w:val="000000" w:themeColor="text1"/>
                <w:sz w:val="24"/>
                <w:szCs w:val="24"/>
              </w:rPr>
            </w:pPr>
          </w:p>
          <w:p w14:paraId="06F13E22" w14:textId="03D9DA66" w:rsidR="00F702AC" w:rsidRPr="009E26D5" w:rsidRDefault="003F0037" w:rsidP="003F0037">
            <w:pPr>
              <w:jc w:val="both"/>
              <w:rPr>
                <w:rFonts w:ascii="Verdana" w:hAnsi="Verdana"/>
                <w:b/>
                <w:bCs/>
                <w:color w:val="000000" w:themeColor="text1"/>
                <w:sz w:val="24"/>
                <w:szCs w:val="24"/>
              </w:rPr>
            </w:pPr>
            <w:r w:rsidRPr="009E26D5">
              <w:rPr>
                <w:rFonts w:ascii="Verdana" w:hAnsi="Verdana"/>
                <w:b/>
                <w:bCs/>
                <w:color w:val="000000" w:themeColor="text1"/>
                <w:sz w:val="24"/>
                <w:szCs w:val="24"/>
              </w:rPr>
              <w:t xml:space="preserve">NOTE: This is a temporary hire to regular employee.  Please feel free to respond to this advertisement.  The selected candidate will be referred to our partner agency.  </w:t>
            </w:r>
          </w:p>
        </w:tc>
      </w:tr>
      <w:tr w:rsidR="003C5538" w:rsidRPr="009E26D5" w14:paraId="1DBBF91F" w14:textId="77777777" w:rsidTr="003F0037">
        <w:trPr>
          <w:trHeight w:val="360"/>
        </w:trPr>
        <w:tc>
          <w:tcPr>
            <w:tcW w:w="9350" w:type="dxa"/>
          </w:tcPr>
          <w:p w14:paraId="374191F6" w14:textId="77777777" w:rsidR="003C5538" w:rsidRPr="009E26D5" w:rsidRDefault="003C5538" w:rsidP="00893FB8">
            <w:pPr>
              <w:spacing w:line="276" w:lineRule="auto"/>
              <w:jc w:val="both"/>
              <w:rPr>
                <w:rFonts w:ascii="Verdana" w:hAnsi="Verdana"/>
                <w:color w:val="000000" w:themeColor="text1"/>
                <w:sz w:val="24"/>
                <w:szCs w:val="24"/>
              </w:rPr>
            </w:pPr>
          </w:p>
          <w:p w14:paraId="69895EA9" w14:textId="77777777" w:rsidR="003C5538" w:rsidRPr="009E26D5" w:rsidRDefault="003C5538" w:rsidP="00893FB8">
            <w:pPr>
              <w:spacing w:line="276" w:lineRule="auto"/>
              <w:jc w:val="both"/>
              <w:rPr>
                <w:rFonts w:ascii="Verdana" w:hAnsi="Verdana"/>
                <w:b/>
                <w:bCs/>
                <w:color w:val="000000" w:themeColor="text1"/>
                <w:sz w:val="24"/>
                <w:szCs w:val="24"/>
                <w:u w:val="single"/>
              </w:rPr>
            </w:pPr>
            <w:r w:rsidRPr="009E26D5">
              <w:rPr>
                <w:rFonts w:ascii="Verdana" w:hAnsi="Verdana"/>
                <w:b/>
                <w:bCs/>
                <w:color w:val="000000" w:themeColor="text1"/>
                <w:sz w:val="24"/>
                <w:szCs w:val="24"/>
                <w:u w:val="single"/>
              </w:rPr>
              <w:t>This is the person we are looking for to join AIB.</w:t>
            </w:r>
          </w:p>
          <w:p w14:paraId="32ACDE8A" w14:textId="7C34A720" w:rsidR="00FE5F68" w:rsidRPr="009E26D5" w:rsidRDefault="003C5538" w:rsidP="00FE5F68">
            <w:pPr>
              <w:numPr>
                <w:ilvl w:val="0"/>
                <w:numId w:val="4"/>
              </w:numPr>
              <w:spacing w:line="276" w:lineRule="auto"/>
              <w:contextualSpacing/>
              <w:jc w:val="both"/>
              <w:rPr>
                <w:rFonts w:ascii="Verdana" w:hAnsi="Verdana"/>
                <w:color w:val="000000" w:themeColor="text1"/>
                <w:sz w:val="24"/>
                <w:szCs w:val="24"/>
              </w:rPr>
            </w:pPr>
            <w:r w:rsidRPr="009E26D5">
              <w:rPr>
                <w:rFonts w:ascii="Verdana" w:hAnsi="Verdana"/>
                <w:color w:val="000000" w:themeColor="text1"/>
                <w:sz w:val="24"/>
                <w:szCs w:val="24"/>
              </w:rPr>
              <w:t>Customer focused</w:t>
            </w:r>
            <w:r w:rsidR="00906CC7" w:rsidRPr="009E26D5">
              <w:rPr>
                <w:rFonts w:ascii="Verdana" w:hAnsi="Verdana"/>
                <w:color w:val="000000" w:themeColor="text1"/>
                <w:sz w:val="24"/>
                <w:szCs w:val="24"/>
              </w:rPr>
              <w:t>,</w:t>
            </w:r>
            <w:r w:rsidR="003D5F9A" w:rsidRPr="009E26D5">
              <w:rPr>
                <w:rFonts w:ascii="Verdana" w:hAnsi="Verdana"/>
                <w:color w:val="000000" w:themeColor="text1"/>
                <w:sz w:val="24"/>
                <w:szCs w:val="24"/>
              </w:rPr>
              <w:t xml:space="preserve"> </w:t>
            </w:r>
            <w:r w:rsidRPr="009E26D5">
              <w:rPr>
                <w:rFonts w:ascii="Verdana" w:hAnsi="Verdana"/>
                <w:color w:val="000000" w:themeColor="text1"/>
                <w:sz w:val="24"/>
                <w:szCs w:val="24"/>
              </w:rPr>
              <w:t>enthusiastic</w:t>
            </w:r>
            <w:r w:rsidR="00906CC7" w:rsidRPr="009E26D5">
              <w:rPr>
                <w:rFonts w:ascii="Verdana" w:hAnsi="Verdana"/>
                <w:color w:val="000000" w:themeColor="text1"/>
                <w:sz w:val="24"/>
                <w:szCs w:val="24"/>
              </w:rPr>
              <w:t>,</w:t>
            </w:r>
            <w:r w:rsidRPr="009E26D5">
              <w:rPr>
                <w:rFonts w:ascii="Verdana" w:hAnsi="Verdana"/>
                <w:color w:val="000000" w:themeColor="text1"/>
                <w:sz w:val="24"/>
                <w:szCs w:val="24"/>
              </w:rPr>
              <w:t xml:space="preserve"> friendly</w:t>
            </w:r>
            <w:r w:rsidR="00906CC7" w:rsidRPr="009E26D5">
              <w:rPr>
                <w:rFonts w:ascii="Verdana" w:hAnsi="Verdana"/>
                <w:color w:val="000000" w:themeColor="text1"/>
                <w:sz w:val="24"/>
                <w:szCs w:val="24"/>
              </w:rPr>
              <w:t>,</w:t>
            </w:r>
            <w:r w:rsidR="003D5F9A" w:rsidRPr="009E26D5">
              <w:rPr>
                <w:rFonts w:ascii="Verdana" w:hAnsi="Verdana"/>
                <w:color w:val="000000" w:themeColor="text1"/>
                <w:sz w:val="24"/>
                <w:szCs w:val="24"/>
              </w:rPr>
              <w:t xml:space="preserve"> </w:t>
            </w:r>
            <w:r w:rsidRPr="009E26D5">
              <w:rPr>
                <w:rFonts w:ascii="Verdana" w:hAnsi="Verdana"/>
                <w:color w:val="000000" w:themeColor="text1"/>
                <w:sz w:val="24"/>
                <w:szCs w:val="24"/>
              </w:rPr>
              <w:t>professional</w:t>
            </w:r>
            <w:r w:rsidR="00906CC7" w:rsidRPr="009E26D5">
              <w:rPr>
                <w:rFonts w:ascii="Verdana" w:hAnsi="Verdana"/>
                <w:color w:val="000000" w:themeColor="text1"/>
                <w:sz w:val="24"/>
                <w:szCs w:val="24"/>
              </w:rPr>
              <w:t>,</w:t>
            </w:r>
            <w:r w:rsidRPr="009E26D5">
              <w:rPr>
                <w:rFonts w:ascii="Verdana" w:hAnsi="Verdana"/>
                <w:color w:val="000000" w:themeColor="text1"/>
                <w:sz w:val="24"/>
                <w:szCs w:val="24"/>
              </w:rPr>
              <w:t xml:space="preserve"> </w:t>
            </w:r>
            <w:r w:rsidR="00906CC7" w:rsidRPr="009E26D5">
              <w:rPr>
                <w:rFonts w:ascii="Verdana" w:hAnsi="Verdana"/>
                <w:color w:val="000000" w:themeColor="text1"/>
                <w:sz w:val="24"/>
                <w:szCs w:val="24"/>
              </w:rPr>
              <w:t xml:space="preserve">and </w:t>
            </w:r>
            <w:r w:rsidRPr="009E26D5">
              <w:rPr>
                <w:rFonts w:ascii="Verdana" w:hAnsi="Verdana"/>
                <w:color w:val="000000" w:themeColor="text1"/>
                <w:sz w:val="24"/>
                <w:szCs w:val="24"/>
              </w:rPr>
              <w:t>support</w:t>
            </w:r>
            <w:r w:rsidR="00906CC7" w:rsidRPr="009E26D5">
              <w:rPr>
                <w:rFonts w:ascii="Verdana" w:hAnsi="Verdana"/>
                <w:color w:val="000000" w:themeColor="text1"/>
                <w:sz w:val="24"/>
                <w:szCs w:val="24"/>
              </w:rPr>
              <w:t>ive</w:t>
            </w:r>
            <w:r w:rsidRPr="009E26D5">
              <w:rPr>
                <w:rFonts w:ascii="Verdana" w:hAnsi="Verdana"/>
                <w:color w:val="000000" w:themeColor="text1"/>
                <w:sz w:val="24"/>
                <w:szCs w:val="24"/>
              </w:rPr>
              <w:t xml:space="preserve"> to AIB</w:t>
            </w:r>
            <w:r w:rsidR="00FE5F68" w:rsidRPr="009E26D5">
              <w:rPr>
                <w:rFonts w:ascii="Verdana" w:hAnsi="Verdana"/>
                <w:color w:val="000000" w:themeColor="text1"/>
                <w:sz w:val="24"/>
                <w:szCs w:val="24"/>
              </w:rPr>
              <w:t xml:space="preserve"> mission and vision.</w:t>
            </w:r>
          </w:p>
          <w:p w14:paraId="5BC569A1" w14:textId="21E03F13" w:rsidR="003C5538" w:rsidRPr="009E26D5" w:rsidRDefault="003C5538" w:rsidP="00893FB8">
            <w:pPr>
              <w:numPr>
                <w:ilvl w:val="0"/>
                <w:numId w:val="4"/>
              </w:numPr>
              <w:spacing w:line="276" w:lineRule="auto"/>
              <w:contextualSpacing/>
              <w:jc w:val="both"/>
              <w:rPr>
                <w:rFonts w:ascii="Verdana" w:hAnsi="Verdana"/>
                <w:color w:val="000000" w:themeColor="text1"/>
                <w:sz w:val="24"/>
                <w:szCs w:val="24"/>
              </w:rPr>
            </w:pPr>
            <w:r w:rsidRPr="009E26D5">
              <w:rPr>
                <w:rFonts w:ascii="Verdana" w:hAnsi="Verdana"/>
                <w:color w:val="000000" w:themeColor="text1"/>
                <w:sz w:val="24"/>
                <w:szCs w:val="24"/>
              </w:rPr>
              <w:t xml:space="preserve">Experience operating </w:t>
            </w:r>
            <w:r w:rsidR="00FE5F68" w:rsidRPr="009E26D5">
              <w:rPr>
                <w:rFonts w:ascii="Verdana" w:hAnsi="Verdana"/>
                <w:color w:val="000000" w:themeColor="text1"/>
                <w:sz w:val="24"/>
                <w:szCs w:val="24"/>
              </w:rPr>
              <w:t>warehouse material handling equipment such as pallet jack, forklift, high-reach</w:t>
            </w:r>
            <w:r w:rsidR="00F31EF1">
              <w:rPr>
                <w:rFonts w:ascii="Verdana" w:hAnsi="Verdana"/>
                <w:color w:val="000000" w:themeColor="text1"/>
                <w:sz w:val="24"/>
                <w:szCs w:val="24"/>
              </w:rPr>
              <w:t>/order-picker</w:t>
            </w:r>
            <w:r w:rsidRPr="009E26D5">
              <w:rPr>
                <w:rFonts w:ascii="Verdana" w:hAnsi="Verdana"/>
                <w:color w:val="000000" w:themeColor="text1"/>
                <w:sz w:val="24"/>
                <w:szCs w:val="24"/>
              </w:rPr>
              <w:t>.</w:t>
            </w:r>
          </w:p>
          <w:p w14:paraId="3F722FA9" w14:textId="63E744EF" w:rsidR="003C5538" w:rsidRPr="009E26D5" w:rsidRDefault="003C5538" w:rsidP="00893FB8">
            <w:pPr>
              <w:numPr>
                <w:ilvl w:val="0"/>
                <w:numId w:val="4"/>
              </w:numPr>
              <w:spacing w:line="276" w:lineRule="auto"/>
              <w:contextualSpacing/>
              <w:jc w:val="both"/>
              <w:rPr>
                <w:rFonts w:ascii="Verdana" w:hAnsi="Verdana"/>
                <w:color w:val="000000" w:themeColor="text1"/>
                <w:sz w:val="24"/>
                <w:szCs w:val="24"/>
              </w:rPr>
            </w:pPr>
            <w:r w:rsidRPr="009E26D5">
              <w:rPr>
                <w:rFonts w:ascii="Verdana" w:hAnsi="Verdana"/>
                <w:color w:val="000000" w:themeColor="text1"/>
                <w:sz w:val="24"/>
                <w:szCs w:val="24"/>
              </w:rPr>
              <w:t>Great verbal, listening, and written communication skills in English.</w:t>
            </w:r>
          </w:p>
          <w:p w14:paraId="3A4C6F00" w14:textId="396BEC95" w:rsidR="00624F09" w:rsidRPr="009E26D5" w:rsidRDefault="00624F09" w:rsidP="00893FB8">
            <w:pPr>
              <w:numPr>
                <w:ilvl w:val="0"/>
                <w:numId w:val="4"/>
              </w:numPr>
              <w:spacing w:line="276" w:lineRule="auto"/>
              <w:contextualSpacing/>
              <w:jc w:val="both"/>
              <w:rPr>
                <w:rFonts w:ascii="Verdana" w:hAnsi="Verdana"/>
                <w:color w:val="000000" w:themeColor="text1"/>
                <w:sz w:val="24"/>
                <w:szCs w:val="24"/>
              </w:rPr>
            </w:pPr>
            <w:r w:rsidRPr="009E26D5">
              <w:rPr>
                <w:rFonts w:ascii="Verdana" w:hAnsi="Verdana"/>
                <w:color w:val="000000" w:themeColor="text1"/>
                <w:sz w:val="24"/>
                <w:szCs w:val="24"/>
              </w:rPr>
              <w:t>Ability to work independently</w:t>
            </w:r>
            <w:r w:rsidR="007133A8" w:rsidRPr="009E26D5">
              <w:rPr>
                <w:rFonts w:ascii="Verdana" w:hAnsi="Verdana"/>
                <w:color w:val="000000" w:themeColor="text1"/>
                <w:sz w:val="24"/>
                <w:szCs w:val="24"/>
              </w:rPr>
              <w:t xml:space="preserve"> as necessary</w:t>
            </w:r>
            <w:r w:rsidR="00391EEE" w:rsidRPr="009E26D5">
              <w:rPr>
                <w:rFonts w:ascii="Verdana" w:hAnsi="Verdana"/>
                <w:color w:val="000000" w:themeColor="text1"/>
                <w:sz w:val="24"/>
                <w:szCs w:val="24"/>
              </w:rPr>
              <w:t xml:space="preserve"> to</w:t>
            </w:r>
            <w:r w:rsidRPr="009E26D5">
              <w:rPr>
                <w:rFonts w:ascii="Verdana" w:hAnsi="Verdana"/>
                <w:color w:val="000000" w:themeColor="text1"/>
                <w:sz w:val="24"/>
                <w:szCs w:val="24"/>
              </w:rPr>
              <w:t xml:space="preserve"> produce successful results.</w:t>
            </w:r>
          </w:p>
          <w:p w14:paraId="1A9B4EFF" w14:textId="172FD7C6" w:rsidR="003C5538" w:rsidRPr="009E26D5" w:rsidRDefault="003C5538" w:rsidP="00893FB8">
            <w:pPr>
              <w:numPr>
                <w:ilvl w:val="0"/>
                <w:numId w:val="4"/>
              </w:numPr>
              <w:spacing w:line="276" w:lineRule="auto"/>
              <w:contextualSpacing/>
              <w:jc w:val="both"/>
              <w:rPr>
                <w:rFonts w:ascii="Verdana" w:hAnsi="Verdana"/>
                <w:color w:val="000000" w:themeColor="text1"/>
                <w:sz w:val="24"/>
                <w:szCs w:val="24"/>
              </w:rPr>
            </w:pPr>
            <w:r w:rsidRPr="009E26D5">
              <w:rPr>
                <w:rFonts w:ascii="Verdana" w:hAnsi="Verdana"/>
                <w:color w:val="000000" w:themeColor="text1"/>
                <w:sz w:val="24"/>
                <w:szCs w:val="24"/>
              </w:rPr>
              <w:lastRenderedPageBreak/>
              <w:t xml:space="preserve">Someone who is detail oriented, an empowered decision maker/solver, team oriented/collaborative, </w:t>
            </w:r>
            <w:r w:rsidR="00C11720" w:rsidRPr="009E26D5">
              <w:rPr>
                <w:rFonts w:ascii="Verdana" w:hAnsi="Verdana"/>
                <w:color w:val="000000" w:themeColor="text1"/>
                <w:sz w:val="24"/>
                <w:szCs w:val="24"/>
              </w:rPr>
              <w:t>and has a positive, can</w:t>
            </w:r>
            <w:r w:rsidR="009E26D5">
              <w:rPr>
                <w:rFonts w:ascii="Verdana" w:hAnsi="Verdana"/>
                <w:color w:val="000000" w:themeColor="text1"/>
                <w:sz w:val="24"/>
                <w:szCs w:val="24"/>
              </w:rPr>
              <w:t>-</w:t>
            </w:r>
            <w:r w:rsidR="00C11720" w:rsidRPr="009E26D5">
              <w:rPr>
                <w:rFonts w:ascii="Verdana" w:hAnsi="Verdana"/>
                <w:color w:val="000000" w:themeColor="text1"/>
                <w:sz w:val="24"/>
                <w:szCs w:val="24"/>
              </w:rPr>
              <w:t>do attitude.</w:t>
            </w:r>
          </w:p>
          <w:p w14:paraId="533255FE" w14:textId="77777777" w:rsidR="003C5538" w:rsidRPr="009E26D5" w:rsidRDefault="003C5538" w:rsidP="00893FB8">
            <w:pPr>
              <w:spacing w:line="276" w:lineRule="auto"/>
              <w:jc w:val="both"/>
              <w:rPr>
                <w:rFonts w:ascii="Verdana" w:hAnsi="Verdana"/>
                <w:color w:val="000000" w:themeColor="text1"/>
                <w:sz w:val="24"/>
                <w:szCs w:val="24"/>
              </w:rPr>
            </w:pPr>
          </w:p>
          <w:p w14:paraId="4D19C472" w14:textId="5527D028" w:rsidR="003C5538" w:rsidRPr="009E26D5" w:rsidRDefault="003C5538" w:rsidP="00893FB8">
            <w:pPr>
              <w:spacing w:line="276" w:lineRule="auto"/>
              <w:jc w:val="both"/>
              <w:rPr>
                <w:rFonts w:ascii="Verdana" w:hAnsi="Verdana"/>
                <w:b/>
                <w:bCs/>
                <w:color w:val="000000" w:themeColor="text1"/>
                <w:sz w:val="24"/>
                <w:szCs w:val="24"/>
                <w:u w:val="single"/>
              </w:rPr>
            </w:pPr>
            <w:r w:rsidRPr="009E26D5">
              <w:rPr>
                <w:rFonts w:ascii="Verdana" w:hAnsi="Verdana"/>
                <w:b/>
                <w:bCs/>
                <w:color w:val="000000" w:themeColor="text1"/>
                <w:sz w:val="24"/>
                <w:szCs w:val="24"/>
                <w:u w:val="single"/>
              </w:rPr>
              <w:t xml:space="preserve">This is the position of </w:t>
            </w:r>
            <w:r w:rsidR="00FE5F68" w:rsidRPr="009E26D5">
              <w:rPr>
                <w:rFonts w:ascii="Verdana" w:hAnsi="Verdana"/>
                <w:b/>
                <w:bCs/>
                <w:color w:val="000000" w:themeColor="text1"/>
                <w:sz w:val="24"/>
                <w:szCs w:val="24"/>
                <w:u w:val="single"/>
              </w:rPr>
              <w:t>Material Handler</w:t>
            </w:r>
            <w:r w:rsidRPr="009E26D5">
              <w:rPr>
                <w:rFonts w:ascii="Verdana" w:hAnsi="Verdana"/>
                <w:b/>
                <w:bCs/>
                <w:color w:val="000000" w:themeColor="text1"/>
                <w:sz w:val="24"/>
                <w:szCs w:val="24"/>
                <w:u w:val="single"/>
              </w:rPr>
              <w:t xml:space="preserve"> at AIB.</w:t>
            </w:r>
          </w:p>
          <w:p w14:paraId="709214B7" w14:textId="77777777" w:rsidR="003C5538" w:rsidRPr="009E26D5" w:rsidRDefault="003C5538" w:rsidP="00893FB8">
            <w:pPr>
              <w:spacing w:line="276" w:lineRule="auto"/>
              <w:jc w:val="both"/>
              <w:rPr>
                <w:rFonts w:ascii="Verdana" w:hAnsi="Verdana"/>
                <w:color w:val="000000" w:themeColor="text1"/>
                <w:sz w:val="24"/>
                <w:szCs w:val="24"/>
              </w:rPr>
            </w:pPr>
          </w:p>
          <w:p w14:paraId="2F319F60" w14:textId="77777777" w:rsidR="003C5538" w:rsidRPr="009E26D5" w:rsidRDefault="003C5538" w:rsidP="00893FB8">
            <w:pPr>
              <w:jc w:val="both"/>
              <w:rPr>
                <w:rFonts w:ascii="Verdana" w:eastAsia="Times New Roman" w:hAnsi="Verdana" w:cs="Arial"/>
                <w:b/>
                <w:bCs/>
                <w:color w:val="000000" w:themeColor="text1"/>
                <w:sz w:val="24"/>
                <w:szCs w:val="24"/>
                <w:u w:val="single"/>
              </w:rPr>
            </w:pPr>
            <w:r w:rsidRPr="009E26D5">
              <w:rPr>
                <w:rFonts w:ascii="Verdana" w:eastAsia="Times New Roman" w:hAnsi="Verdana" w:cs="Times New Roman"/>
                <w:color w:val="000000" w:themeColor="text1"/>
                <w:sz w:val="24"/>
                <w:szCs w:val="24"/>
                <w:u w:val="single"/>
              </w:rPr>
              <w:t>Summary:</w:t>
            </w:r>
          </w:p>
        </w:tc>
      </w:tr>
    </w:tbl>
    <w:p w14:paraId="4F50EC88" w14:textId="77777777" w:rsidR="003C5538" w:rsidRPr="009E26D5" w:rsidRDefault="003C5538" w:rsidP="00893FB8">
      <w:pPr>
        <w:rPr>
          <w:rFonts w:ascii="Verdana" w:hAnsi="Verdana"/>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C374A" w:rsidRPr="009E26D5" w14:paraId="78976272" w14:textId="77777777" w:rsidTr="009C374A">
        <w:tc>
          <w:tcPr>
            <w:tcW w:w="9350" w:type="dxa"/>
          </w:tcPr>
          <w:p w14:paraId="65901433" w14:textId="77777777" w:rsidR="00277007" w:rsidRPr="009E26D5" w:rsidRDefault="00FE5F68" w:rsidP="00FE5F68">
            <w:pPr>
              <w:jc w:val="both"/>
              <w:rPr>
                <w:rFonts w:ascii="Verdana" w:hAnsi="Verdana" w:cs="Arial"/>
                <w:sz w:val="24"/>
                <w:szCs w:val="24"/>
              </w:rPr>
            </w:pPr>
            <w:r w:rsidRPr="009E26D5">
              <w:rPr>
                <w:rFonts w:ascii="Verdana" w:hAnsi="Verdana" w:cs="Arial"/>
                <w:sz w:val="24"/>
                <w:szCs w:val="24"/>
              </w:rPr>
              <w:t>The Material Handler, under general supervision of the Material Coordinator, performs work involved in the receipt, storage and distribution of products stored in a warehouse along with a variety of related activities involved in picking, packing, staging and delivery of material in a timely manner.</w:t>
            </w:r>
          </w:p>
          <w:p w14:paraId="4411C3F5" w14:textId="4DCA50F1" w:rsidR="00FE5F68" w:rsidRPr="009E26D5" w:rsidRDefault="00FE5F68" w:rsidP="00FE5F68">
            <w:pPr>
              <w:jc w:val="both"/>
              <w:rPr>
                <w:rFonts w:ascii="Verdana" w:hAnsi="Verdana"/>
                <w:sz w:val="24"/>
                <w:szCs w:val="24"/>
                <w:u w:val="single"/>
              </w:rPr>
            </w:pPr>
          </w:p>
        </w:tc>
      </w:tr>
      <w:tr w:rsidR="00277007" w:rsidRPr="009E26D5" w14:paraId="2028D801" w14:textId="77777777" w:rsidTr="009C374A">
        <w:tc>
          <w:tcPr>
            <w:tcW w:w="9350" w:type="dxa"/>
          </w:tcPr>
          <w:p w14:paraId="1EAAF940" w14:textId="242A27EB" w:rsidR="00277007" w:rsidRPr="009E26D5" w:rsidRDefault="00277007" w:rsidP="00277007">
            <w:pPr>
              <w:jc w:val="both"/>
              <w:rPr>
                <w:rFonts w:ascii="Verdana" w:hAnsi="Verdana"/>
                <w:sz w:val="24"/>
                <w:szCs w:val="24"/>
                <w:u w:val="single"/>
              </w:rPr>
            </w:pPr>
            <w:r w:rsidRPr="009E26D5">
              <w:rPr>
                <w:rFonts w:ascii="Verdana" w:hAnsi="Verdana"/>
                <w:sz w:val="24"/>
                <w:szCs w:val="24"/>
                <w:u w:val="single"/>
              </w:rPr>
              <w:t>Key Duties:</w:t>
            </w:r>
          </w:p>
        </w:tc>
      </w:tr>
      <w:tr w:rsidR="00FE5F68" w:rsidRPr="009E26D5" w14:paraId="7AB9C57D" w14:textId="77777777" w:rsidTr="009C374A">
        <w:tc>
          <w:tcPr>
            <w:tcW w:w="9350" w:type="dxa"/>
          </w:tcPr>
          <w:p w14:paraId="62A8A473" w14:textId="2504A252" w:rsidR="00FE5F68" w:rsidRPr="009E26D5" w:rsidRDefault="00FE5F68" w:rsidP="00FE5F68">
            <w:pPr>
              <w:pStyle w:val="ListParagraph"/>
              <w:numPr>
                <w:ilvl w:val="0"/>
                <w:numId w:val="7"/>
              </w:numPr>
              <w:jc w:val="both"/>
              <w:rPr>
                <w:rFonts w:ascii="Verdana" w:hAnsi="Verdana"/>
                <w:sz w:val="24"/>
                <w:szCs w:val="24"/>
              </w:rPr>
            </w:pPr>
            <w:r w:rsidRPr="009E26D5">
              <w:rPr>
                <w:rFonts w:ascii="Verdana" w:hAnsi="Verdana"/>
                <w:sz w:val="24"/>
                <w:szCs w:val="24"/>
              </w:rPr>
              <w:t>Abide by the ISO 9001- 2015 requirements of the AIB Quality Management System (QMS) to consistently provide products and services that meet our customer and regulatory requirements.</w:t>
            </w:r>
          </w:p>
        </w:tc>
      </w:tr>
      <w:tr w:rsidR="00FE5F68" w:rsidRPr="009E26D5" w14:paraId="25083F68" w14:textId="77777777" w:rsidTr="009C374A">
        <w:tc>
          <w:tcPr>
            <w:tcW w:w="9350" w:type="dxa"/>
          </w:tcPr>
          <w:p w14:paraId="43DA33F6" w14:textId="3DD3DD7C" w:rsidR="00FE5F68" w:rsidRPr="009E26D5" w:rsidRDefault="00FE5F68" w:rsidP="00FE5F68">
            <w:pPr>
              <w:pStyle w:val="ListParagraph"/>
              <w:numPr>
                <w:ilvl w:val="0"/>
                <w:numId w:val="7"/>
              </w:numPr>
              <w:jc w:val="both"/>
              <w:rPr>
                <w:rFonts w:ascii="Verdana" w:hAnsi="Verdana"/>
                <w:sz w:val="24"/>
                <w:szCs w:val="24"/>
                <w:u w:val="single"/>
              </w:rPr>
            </w:pPr>
            <w:r w:rsidRPr="009E26D5">
              <w:rPr>
                <w:rFonts w:ascii="Verdana" w:hAnsi="Verdana"/>
                <w:sz w:val="24"/>
                <w:szCs w:val="24"/>
              </w:rPr>
              <w:t>Perform the duties of the position within a large warehouse environment.</w:t>
            </w:r>
          </w:p>
        </w:tc>
      </w:tr>
      <w:tr w:rsidR="00FE5F68" w:rsidRPr="009E26D5" w14:paraId="562C23BD" w14:textId="77777777" w:rsidTr="009C374A">
        <w:tc>
          <w:tcPr>
            <w:tcW w:w="9350" w:type="dxa"/>
          </w:tcPr>
          <w:p w14:paraId="487546DB" w14:textId="03E4B2A5" w:rsidR="00FE5F68" w:rsidRPr="009E26D5" w:rsidRDefault="00FE5F68" w:rsidP="00FE5F68">
            <w:pPr>
              <w:pStyle w:val="ListParagraph"/>
              <w:numPr>
                <w:ilvl w:val="0"/>
                <w:numId w:val="7"/>
              </w:numPr>
              <w:jc w:val="both"/>
              <w:rPr>
                <w:rFonts w:ascii="Verdana" w:hAnsi="Verdana"/>
                <w:sz w:val="24"/>
                <w:szCs w:val="24"/>
                <w:u w:val="single"/>
              </w:rPr>
            </w:pPr>
            <w:r w:rsidRPr="009E26D5">
              <w:rPr>
                <w:rFonts w:ascii="Verdana" w:hAnsi="Verdana" w:cs="Arial"/>
                <w:sz w:val="24"/>
                <w:szCs w:val="24"/>
              </w:rPr>
              <w:t>Perform routine warehouse work activities such as tending conveyor lines, performing repetitive packaging, or picking operations.</w:t>
            </w:r>
          </w:p>
        </w:tc>
      </w:tr>
      <w:tr w:rsidR="00FE5F68" w:rsidRPr="009E26D5" w14:paraId="7043E0DE" w14:textId="77777777" w:rsidTr="009C374A">
        <w:tc>
          <w:tcPr>
            <w:tcW w:w="9350" w:type="dxa"/>
          </w:tcPr>
          <w:p w14:paraId="7663DDE0" w14:textId="77A61A30" w:rsidR="00FE5F68" w:rsidRPr="009E26D5" w:rsidRDefault="00FE5F68" w:rsidP="00FE5F68">
            <w:pPr>
              <w:pStyle w:val="ListParagraph"/>
              <w:numPr>
                <w:ilvl w:val="0"/>
                <w:numId w:val="7"/>
              </w:numPr>
              <w:jc w:val="both"/>
              <w:rPr>
                <w:rFonts w:ascii="Verdana" w:hAnsi="Verdana"/>
                <w:sz w:val="24"/>
                <w:szCs w:val="24"/>
                <w:u w:val="single"/>
              </w:rPr>
            </w:pPr>
            <w:r w:rsidRPr="009E26D5">
              <w:rPr>
                <w:rFonts w:ascii="Verdana" w:hAnsi="Verdana" w:cs="Arial"/>
                <w:sz w:val="24"/>
                <w:szCs w:val="24"/>
              </w:rPr>
              <w:t>Pick, pack, and stage material, while utilizing material handling equipment to facilitate this process, as necessary.</w:t>
            </w:r>
          </w:p>
        </w:tc>
      </w:tr>
      <w:tr w:rsidR="00FE5F68" w:rsidRPr="009E26D5" w14:paraId="3B040DD7" w14:textId="77777777" w:rsidTr="009C374A">
        <w:tc>
          <w:tcPr>
            <w:tcW w:w="9350" w:type="dxa"/>
          </w:tcPr>
          <w:p w14:paraId="7716A6A5" w14:textId="3A4790C2" w:rsidR="00FE5F68" w:rsidRPr="009E26D5" w:rsidRDefault="00FE5F68" w:rsidP="00FE5F68">
            <w:pPr>
              <w:pStyle w:val="ListParagraph"/>
              <w:numPr>
                <w:ilvl w:val="0"/>
                <w:numId w:val="7"/>
              </w:numPr>
              <w:jc w:val="both"/>
              <w:rPr>
                <w:rFonts w:ascii="Verdana" w:hAnsi="Verdana"/>
                <w:sz w:val="24"/>
                <w:szCs w:val="24"/>
                <w:u w:val="single"/>
              </w:rPr>
            </w:pPr>
            <w:r w:rsidRPr="009E26D5">
              <w:rPr>
                <w:rFonts w:ascii="Verdana" w:hAnsi="Verdana" w:cs="Arial"/>
                <w:sz w:val="24"/>
                <w:szCs w:val="24"/>
              </w:rPr>
              <w:t>Assemble customer orders from inventory stock accurately.</w:t>
            </w:r>
          </w:p>
        </w:tc>
      </w:tr>
      <w:tr w:rsidR="00FE5F68" w:rsidRPr="009E26D5" w14:paraId="2F87927D" w14:textId="77777777" w:rsidTr="009C374A">
        <w:tc>
          <w:tcPr>
            <w:tcW w:w="9350" w:type="dxa"/>
          </w:tcPr>
          <w:p w14:paraId="2593BB5D" w14:textId="66893CEA" w:rsidR="00FE5F68" w:rsidRPr="009E26D5" w:rsidRDefault="00FE5F68" w:rsidP="00FE5F68">
            <w:pPr>
              <w:pStyle w:val="ListParagraph"/>
              <w:numPr>
                <w:ilvl w:val="0"/>
                <w:numId w:val="7"/>
              </w:numPr>
              <w:jc w:val="both"/>
              <w:rPr>
                <w:rFonts w:ascii="Verdana" w:hAnsi="Verdana"/>
                <w:sz w:val="24"/>
                <w:szCs w:val="24"/>
                <w:u w:val="single"/>
              </w:rPr>
            </w:pPr>
            <w:r w:rsidRPr="009E26D5">
              <w:rPr>
                <w:rFonts w:ascii="Verdana" w:hAnsi="Verdana" w:cs="Arial"/>
                <w:sz w:val="24"/>
                <w:szCs w:val="24"/>
              </w:rPr>
              <w:t>Accountable to ship orders to customers accurately.</w:t>
            </w:r>
          </w:p>
        </w:tc>
      </w:tr>
      <w:tr w:rsidR="00FE5F68" w:rsidRPr="009E26D5" w14:paraId="78121826" w14:textId="77777777" w:rsidTr="009C374A">
        <w:tc>
          <w:tcPr>
            <w:tcW w:w="9350" w:type="dxa"/>
          </w:tcPr>
          <w:p w14:paraId="7F0B859F" w14:textId="39F2C010" w:rsidR="00FE5F68" w:rsidRPr="009E26D5" w:rsidRDefault="00FE5F68" w:rsidP="00FE5F68">
            <w:pPr>
              <w:pStyle w:val="ListParagraph"/>
              <w:numPr>
                <w:ilvl w:val="0"/>
                <w:numId w:val="7"/>
              </w:numPr>
              <w:jc w:val="both"/>
              <w:rPr>
                <w:rFonts w:ascii="Verdana" w:hAnsi="Verdana"/>
                <w:sz w:val="24"/>
                <w:szCs w:val="24"/>
                <w:u w:val="single"/>
              </w:rPr>
            </w:pPr>
            <w:r w:rsidRPr="009E26D5">
              <w:rPr>
                <w:rFonts w:ascii="Verdana" w:hAnsi="Verdana" w:cs="Arial"/>
                <w:sz w:val="24"/>
                <w:szCs w:val="24"/>
              </w:rPr>
              <w:t>Update inventory counts.</w:t>
            </w:r>
          </w:p>
        </w:tc>
      </w:tr>
      <w:tr w:rsidR="00FE5F68" w:rsidRPr="009E26D5" w14:paraId="54C27FF2" w14:textId="77777777" w:rsidTr="009C374A">
        <w:tc>
          <w:tcPr>
            <w:tcW w:w="9350" w:type="dxa"/>
            <w:vAlign w:val="bottom"/>
          </w:tcPr>
          <w:p w14:paraId="3758625E" w14:textId="77777777" w:rsidR="00FE5F68" w:rsidRPr="009E26D5" w:rsidRDefault="00FE5F68" w:rsidP="00FE5F68">
            <w:pPr>
              <w:pStyle w:val="ListParagraph"/>
              <w:numPr>
                <w:ilvl w:val="0"/>
                <w:numId w:val="5"/>
              </w:numPr>
              <w:jc w:val="both"/>
              <w:rPr>
                <w:rFonts w:ascii="Verdana" w:hAnsi="Verdana"/>
                <w:sz w:val="24"/>
                <w:szCs w:val="24"/>
              </w:rPr>
            </w:pPr>
            <w:r w:rsidRPr="009E26D5">
              <w:rPr>
                <w:rFonts w:ascii="Verdana" w:hAnsi="Verdana" w:cs="Calibri"/>
                <w:color w:val="000000"/>
                <w:sz w:val="24"/>
                <w:szCs w:val="24"/>
              </w:rPr>
              <w:t>May be required to work overtime as necessary</w:t>
            </w:r>
          </w:p>
        </w:tc>
      </w:tr>
      <w:tr w:rsidR="00FE5F68" w:rsidRPr="009E26D5" w14:paraId="2E5A402C" w14:textId="77777777" w:rsidTr="009C374A">
        <w:tc>
          <w:tcPr>
            <w:tcW w:w="9350" w:type="dxa"/>
            <w:vAlign w:val="bottom"/>
          </w:tcPr>
          <w:p w14:paraId="44B351E9" w14:textId="77777777" w:rsidR="00FE5F68" w:rsidRPr="009E26D5" w:rsidRDefault="00FE5F68" w:rsidP="00FE5F68">
            <w:pPr>
              <w:pStyle w:val="ListParagraph"/>
              <w:numPr>
                <w:ilvl w:val="0"/>
                <w:numId w:val="5"/>
              </w:numPr>
              <w:jc w:val="both"/>
              <w:rPr>
                <w:rFonts w:ascii="Verdana" w:hAnsi="Verdana"/>
                <w:sz w:val="24"/>
                <w:szCs w:val="24"/>
              </w:rPr>
            </w:pPr>
            <w:r w:rsidRPr="009E26D5">
              <w:rPr>
                <w:rFonts w:ascii="Verdana" w:hAnsi="Verdana" w:cs="Calibri"/>
                <w:color w:val="000000"/>
                <w:sz w:val="24"/>
                <w:szCs w:val="24"/>
              </w:rPr>
              <w:t>Comply with the policies, procedures, and regulations of AIB.</w:t>
            </w:r>
          </w:p>
        </w:tc>
      </w:tr>
      <w:tr w:rsidR="00FE5F68" w:rsidRPr="009E26D5" w14:paraId="169B05CE" w14:textId="77777777" w:rsidTr="009C374A">
        <w:tc>
          <w:tcPr>
            <w:tcW w:w="9350" w:type="dxa"/>
            <w:vAlign w:val="bottom"/>
          </w:tcPr>
          <w:p w14:paraId="575C9A5F" w14:textId="77777777" w:rsidR="00FE5F68" w:rsidRPr="009E26D5" w:rsidRDefault="00FE5F68" w:rsidP="00FE5F68">
            <w:pPr>
              <w:pStyle w:val="ListParagraph"/>
              <w:numPr>
                <w:ilvl w:val="0"/>
                <w:numId w:val="5"/>
              </w:numPr>
              <w:jc w:val="both"/>
              <w:rPr>
                <w:rFonts w:ascii="Verdana" w:hAnsi="Verdana"/>
                <w:sz w:val="24"/>
                <w:szCs w:val="24"/>
              </w:rPr>
            </w:pPr>
            <w:r w:rsidRPr="009E26D5">
              <w:rPr>
                <w:rFonts w:ascii="Verdana" w:hAnsi="Verdana" w:cs="Calibri"/>
                <w:color w:val="000000"/>
                <w:sz w:val="24"/>
                <w:szCs w:val="24"/>
              </w:rPr>
              <w:t>Perform other duties as directed.</w:t>
            </w:r>
          </w:p>
        </w:tc>
      </w:tr>
    </w:tbl>
    <w:p w14:paraId="6D488BF6" w14:textId="77777777" w:rsidR="00240229" w:rsidRPr="009E26D5" w:rsidRDefault="00240229" w:rsidP="00893FB8">
      <w:pPr>
        <w:jc w:val="center"/>
        <w:rPr>
          <w:rFonts w:ascii="Verdana" w:hAnsi="Verdana" w:cs="Arial"/>
          <w:b/>
          <w:color w:val="000000" w:themeColor="text1"/>
          <w:sz w:val="24"/>
          <w:szCs w:val="24"/>
        </w:rPr>
      </w:pPr>
    </w:p>
    <w:p w14:paraId="00F48B37" w14:textId="03123A05" w:rsidR="003C5538" w:rsidRPr="009E26D5" w:rsidRDefault="003C5538" w:rsidP="00893FB8">
      <w:pPr>
        <w:jc w:val="center"/>
        <w:rPr>
          <w:rFonts w:ascii="Verdana" w:hAnsi="Verdana" w:cs="Arial"/>
          <w:b/>
          <w:color w:val="000000" w:themeColor="text1"/>
          <w:sz w:val="24"/>
          <w:szCs w:val="24"/>
        </w:rPr>
      </w:pPr>
      <w:r w:rsidRPr="009E26D5">
        <w:rPr>
          <w:rFonts w:ascii="Verdana" w:hAnsi="Verdana" w:cs="Arial"/>
          <w:b/>
          <w:color w:val="000000" w:themeColor="text1"/>
          <w:sz w:val="24"/>
          <w:szCs w:val="24"/>
        </w:rPr>
        <w:t>AIB IS AN EQUAL EMPLOYMENT/AFFIRMATIVE ACTION/REASONABLE ACCOMMODATION EMPLOYER</w:t>
      </w:r>
    </w:p>
    <w:p w14:paraId="65B7B7A4" w14:textId="2E3CD2E5" w:rsidR="00E5531D" w:rsidRDefault="003C5538" w:rsidP="003F0037">
      <w:pPr>
        <w:jc w:val="both"/>
        <w:rPr>
          <w:rFonts w:ascii="Verdana" w:hAnsi="Verdana" w:cs="Arial"/>
          <w:color w:val="000000" w:themeColor="text1"/>
          <w:sz w:val="24"/>
          <w:szCs w:val="24"/>
        </w:rPr>
      </w:pPr>
      <w:r w:rsidRPr="009E26D5">
        <w:rPr>
          <w:rFonts w:ascii="Verdana" w:hAnsi="Verdana" w:cs="Arial"/>
          <w:color w:val="000000" w:themeColor="text1"/>
          <w:sz w:val="24"/>
          <w:szCs w:val="24"/>
        </w:rPr>
        <w:t>As an equal opportunity employer, AIB will not discriminate against employees or applicants for employment on any legally recognized basis including, but not limited to, military or veteran status, race, color, national origin, age, religion, disability, sex, marital status, parental status, sexual orientation, gender identity, genetic</w:t>
      </w:r>
      <w:r w:rsidR="00A5243D" w:rsidRPr="009E26D5">
        <w:rPr>
          <w:rFonts w:ascii="Verdana" w:hAnsi="Verdana" w:cs="Arial"/>
          <w:color w:val="000000" w:themeColor="text1"/>
          <w:sz w:val="24"/>
          <w:szCs w:val="24"/>
        </w:rPr>
        <w:t>.</w:t>
      </w:r>
    </w:p>
    <w:p w14:paraId="7E8F9153" w14:textId="15354E37" w:rsidR="00EE19A6" w:rsidRPr="009E26D5" w:rsidRDefault="00EE19A6" w:rsidP="003F0037">
      <w:pPr>
        <w:jc w:val="both"/>
        <w:rPr>
          <w:color w:val="000000" w:themeColor="text1"/>
          <w:sz w:val="24"/>
          <w:szCs w:val="24"/>
        </w:rPr>
      </w:pPr>
    </w:p>
    <w:sectPr w:rsidR="00EE19A6" w:rsidRPr="009E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482"/>
    <w:multiLevelType w:val="hybridMultilevel"/>
    <w:tmpl w:val="AB56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F0568"/>
    <w:multiLevelType w:val="hybridMultilevel"/>
    <w:tmpl w:val="00E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217E3"/>
    <w:multiLevelType w:val="hybridMultilevel"/>
    <w:tmpl w:val="310268CA"/>
    <w:lvl w:ilvl="0" w:tplc="247275DA">
      <w:numFmt w:val="bullet"/>
      <w:lvlText w:val=""/>
      <w:lvlJc w:val="left"/>
      <w:pPr>
        <w:tabs>
          <w:tab w:val="num" w:pos="720"/>
        </w:tabs>
        <w:ind w:left="720" w:hanging="720"/>
      </w:pPr>
      <w:rPr>
        <w:rFonts w:ascii="Symbol" w:hAnsi="Symbol"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4E0D96"/>
    <w:multiLevelType w:val="hybridMultilevel"/>
    <w:tmpl w:val="4108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D5543"/>
    <w:multiLevelType w:val="hybridMultilevel"/>
    <w:tmpl w:val="2D36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23064"/>
    <w:multiLevelType w:val="hybridMultilevel"/>
    <w:tmpl w:val="6B66A5A6"/>
    <w:lvl w:ilvl="0" w:tplc="70701C80">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AC0C20"/>
    <w:multiLevelType w:val="multilevel"/>
    <w:tmpl w:val="9D5C69D8"/>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38"/>
    <w:rsid w:val="001919C5"/>
    <w:rsid w:val="001A47CE"/>
    <w:rsid w:val="00240229"/>
    <w:rsid w:val="00277007"/>
    <w:rsid w:val="002B1699"/>
    <w:rsid w:val="002E3E56"/>
    <w:rsid w:val="00314177"/>
    <w:rsid w:val="00391EEE"/>
    <w:rsid w:val="003B1840"/>
    <w:rsid w:val="003C5538"/>
    <w:rsid w:val="003D5F9A"/>
    <w:rsid w:val="003F0037"/>
    <w:rsid w:val="00476049"/>
    <w:rsid w:val="004D4F5A"/>
    <w:rsid w:val="00571E10"/>
    <w:rsid w:val="005A6866"/>
    <w:rsid w:val="00602986"/>
    <w:rsid w:val="00624F09"/>
    <w:rsid w:val="00632FF0"/>
    <w:rsid w:val="00691CAA"/>
    <w:rsid w:val="006E0F93"/>
    <w:rsid w:val="007133A8"/>
    <w:rsid w:val="00893FB8"/>
    <w:rsid w:val="00906CC7"/>
    <w:rsid w:val="009C374A"/>
    <w:rsid w:val="009D4C5A"/>
    <w:rsid w:val="009E26D5"/>
    <w:rsid w:val="00A5243D"/>
    <w:rsid w:val="00C11720"/>
    <w:rsid w:val="00C5218A"/>
    <w:rsid w:val="00C75326"/>
    <w:rsid w:val="00CC3608"/>
    <w:rsid w:val="00DB6B57"/>
    <w:rsid w:val="00DC7051"/>
    <w:rsid w:val="00E42209"/>
    <w:rsid w:val="00E43567"/>
    <w:rsid w:val="00E47BCE"/>
    <w:rsid w:val="00E5531D"/>
    <w:rsid w:val="00EE19A6"/>
    <w:rsid w:val="00F31EF1"/>
    <w:rsid w:val="00F702AC"/>
    <w:rsid w:val="00FE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FB3B"/>
  <w15:chartTrackingRefBased/>
  <w15:docId w15:val="{2BEE41CE-92A6-4448-B69B-D1A1F0E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CC7"/>
    <w:rPr>
      <w:sz w:val="16"/>
      <w:szCs w:val="16"/>
    </w:rPr>
  </w:style>
  <w:style w:type="paragraph" w:styleId="CommentText">
    <w:name w:val="annotation text"/>
    <w:basedOn w:val="Normal"/>
    <w:link w:val="CommentTextChar"/>
    <w:uiPriority w:val="99"/>
    <w:semiHidden/>
    <w:unhideWhenUsed/>
    <w:rsid w:val="00906CC7"/>
    <w:pPr>
      <w:spacing w:line="240" w:lineRule="auto"/>
    </w:pPr>
    <w:rPr>
      <w:sz w:val="20"/>
      <w:szCs w:val="20"/>
    </w:rPr>
  </w:style>
  <w:style w:type="character" w:customStyle="1" w:styleId="CommentTextChar">
    <w:name w:val="Comment Text Char"/>
    <w:basedOn w:val="DefaultParagraphFont"/>
    <w:link w:val="CommentText"/>
    <w:uiPriority w:val="99"/>
    <w:semiHidden/>
    <w:rsid w:val="00906CC7"/>
    <w:rPr>
      <w:sz w:val="20"/>
      <w:szCs w:val="20"/>
    </w:rPr>
  </w:style>
  <w:style w:type="paragraph" w:styleId="CommentSubject">
    <w:name w:val="annotation subject"/>
    <w:basedOn w:val="CommentText"/>
    <w:next w:val="CommentText"/>
    <w:link w:val="CommentSubjectChar"/>
    <w:uiPriority w:val="99"/>
    <w:semiHidden/>
    <w:unhideWhenUsed/>
    <w:rsid w:val="00906CC7"/>
    <w:rPr>
      <w:b/>
      <w:bCs/>
    </w:rPr>
  </w:style>
  <w:style w:type="character" w:customStyle="1" w:styleId="CommentSubjectChar">
    <w:name w:val="Comment Subject Char"/>
    <w:basedOn w:val="CommentTextChar"/>
    <w:link w:val="CommentSubject"/>
    <w:uiPriority w:val="99"/>
    <w:semiHidden/>
    <w:rsid w:val="00906CC7"/>
    <w:rPr>
      <w:b/>
      <w:bCs/>
      <w:sz w:val="20"/>
      <w:szCs w:val="20"/>
    </w:rPr>
  </w:style>
  <w:style w:type="paragraph" w:styleId="BalloonText">
    <w:name w:val="Balloon Text"/>
    <w:basedOn w:val="Normal"/>
    <w:link w:val="BalloonTextChar"/>
    <w:uiPriority w:val="99"/>
    <w:semiHidden/>
    <w:unhideWhenUsed/>
    <w:rsid w:val="0090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C7"/>
    <w:rPr>
      <w:rFonts w:ascii="Segoe UI" w:hAnsi="Segoe UI" w:cs="Segoe UI"/>
      <w:sz w:val="18"/>
      <w:szCs w:val="18"/>
    </w:rPr>
  </w:style>
  <w:style w:type="paragraph" w:styleId="ListParagraph">
    <w:name w:val="List Paragraph"/>
    <w:basedOn w:val="Normal"/>
    <w:uiPriority w:val="34"/>
    <w:qFormat/>
    <w:rsid w:val="009C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LaFollette</dc:creator>
  <cp:keywords/>
  <dc:description/>
  <cp:lastModifiedBy>Tom Micnhimer</cp:lastModifiedBy>
  <cp:revision>3</cp:revision>
  <dcterms:created xsi:type="dcterms:W3CDTF">2022-04-05T16:13:00Z</dcterms:created>
  <dcterms:modified xsi:type="dcterms:W3CDTF">2022-04-05T16:21:00Z</dcterms:modified>
</cp:coreProperties>
</file>